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11390247" w14:textId="0B596A9E" w:rsidR="002609D9" w:rsidRDefault="00714345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bookmarkStart w:id="0" w:name="_Hlk167269979"/>
      <w:r w:rsidRPr="00714345">
        <w:rPr>
          <w:b/>
          <w:sz w:val="23"/>
          <w:szCs w:val="23"/>
        </w:rPr>
        <w:t xml:space="preserve">ЛОТ 312-24 </w:t>
      </w:r>
      <w:proofErr w:type="gramStart"/>
      <w:r w:rsidRPr="00714345">
        <w:rPr>
          <w:b/>
          <w:sz w:val="23"/>
          <w:szCs w:val="23"/>
        </w:rPr>
        <w:t>[ СП</w:t>
      </w:r>
      <w:proofErr w:type="gramEnd"/>
      <w:r w:rsidRPr="00714345">
        <w:rPr>
          <w:b/>
          <w:sz w:val="23"/>
          <w:szCs w:val="23"/>
        </w:rPr>
        <w:t>-20110] (Редукцион) Поставка коммутационного оборудования и расходных материалов</w:t>
      </w:r>
    </w:p>
    <w:bookmarkEnd w:id="0"/>
    <w:p w14:paraId="78950D12" w14:textId="23DAD767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714345">
        <w:rPr>
          <w:sz w:val="23"/>
          <w:szCs w:val="23"/>
          <w:lang w:eastAsia="ru-RU"/>
        </w:rPr>
        <w:t>07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714345">
        <w:rPr>
          <w:sz w:val="23"/>
          <w:szCs w:val="23"/>
          <w:lang w:eastAsia="ru-RU"/>
        </w:rPr>
        <w:t>июня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116CA11E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2609D9">
        <w:rPr>
          <w:bCs/>
          <w:sz w:val="23"/>
          <w:szCs w:val="23"/>
        </w:rPr>
        <w:t>20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384498">
        <w:rPr>
          <w:bCs/>
          <w:sz w:val="23"/>
          <w:szCs w:val="23"/>
        </w:rPr>
        <w:t>ма</w:t>
      </w:r>
      <w:r w:rsidR="002609D9">
        <w:rPr>
          <w:bCs/>
          <w:sz w:val="23"/>
          <w:szCs w:val="23"/>
        </w:rPr>
        <w:t>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50CB3B48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714345" w:rsidRPr="00714345">
        <w:rPr>
          <w:sz w:val="23"/>
          <w:szCs w:val="23"/>
        </w:rPr>
        <w:t>Поставка коммутационного оборудования и расходных материалов</w:t>
      </w:r>
      <w:r w:rsidR="005F28FE" w:rsidRPr="002609D9">
        <w:rPr>
          <w:sz w:val="23"/>
          <w:szCs w:val="23"/>
        </w:rPr>
        <w:t>».</w:t>
      </w:r>
    </w:p>
    <w:p w14:paraId="39004923" w14:textId="409A6179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714345">
        <w:rPr>
          <w:rFonts w:eastAsia="Arial"/>
          <w:sz w:val="23"/>
          <w:szCs w:val="23"/>
        </w:rPr>
        <w:t>03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714345">
        <w:rPr>
          <w:rFonts w:eastAsia="Arial"/>
          <w:sz w:val="23"/>
          <w:szCs w:val="23"/>
        </w:rPr>
        <w:t>июня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326E97F3" w14:textId="787D71CA" w:rsidR="002609D9" w:rsidRDefault="00714345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714345">
        <w:rPr>
          <w:rFonts w:eastAsiaTheme="minorEastAsia" w:cstheme="minorBidi"/>
          <w:sz w:val="24"/>
          <w:szCs w:val="24"/>
          <w:lang w:eastAsia="ru-RU"/>
        </w:rPr>
        <w:t xml:space="preserve">-  1 593 600 (один миллион пятьсот девяносто три тысячи шестьсот) рублей 00 </w:t>
      </w:r>
      <w:proofErr w:type="gramStart"/>
      <w:r w:rsidRPr="00714345">
        <w:rPr>
          <w:rFonts w:eastAsiaTheme="minorEastAsia" w:cstheme="minorBidi"/>
          <w:sz w:val="24"/>
          <w:szCs w:val="24"/>
          <w:lang w:eastAsia="ru-RU"/>
        </w:rPr>
        <w:t>копеек.</w:t>
      </w:r>
      <w:r w:rsidR="002609D9" w:rsidRPr="002609D9">
        <w:rPr>
          <w:rFonts w:eastAsiaTheme="minorEastAsia" w:cstheme="minorBidi"/>
          <w:sz w:val="24"/>
          <w:szCs w:val="24"/>
          <w:lang w:eastAsia="ru-RU"/>
        </w:rPr>
        <w:t>.</w:t>
      </w:r>
      <w:proofErr w:type="gramEnd"/>
      <w:r w:rsidR="002609D9" w:rsidRPr="002609D9">
        <w:rPr>
          <w:rFonts w:eastAsiaTheme="minorEastAsia" w:cstheme="minorBidi"/>
          <w:sz w:val="24"/>
          <w:szCs w:val="24"/>
          <w:lang w:eastAsia="ru-RU"/>
        </w:rPr>
        <w:t xml:space="preserve"> </w:t>
      </w:r>
    </w:p>
    <w:p w14:paraId="4F98F767" w14:textId="3CA21E3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722A98BF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714345">
        <w:rPr>
          <w:rFonts w:eastAsia="Arial"/>
          <w:sz w:val="23"/>
          <w:szCs w:val="23"/>
        </w:rPr>
        <w:t>07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714345">
        <w:rPr>
          <w:rFonts w:eastAsia="Arial"/>
          <w:sz w:val="23"/>
          <w:szCs w:val="23"/>
        </w:rPr>
        <w:t>6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714345">
        <w:rPr>
          <w:rFonts w:eastAsia="Arial"/>
          <w:sz w:val="23"/>
          <w:szCs w:val="23"/>
        </w:rPr>
        <w:t>2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714345">
        <w:rPr>
          <w:rFonts w:eastAsia="Arial"/>
          <w:sz w:val="23"/>
          <w:szCs w:val="23"/>
        </w:rPr>
        <w:t>две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714345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4C144A88" w:rsidR="00B3448A" w:rsidRPr="00092DFC" w:rsidRDefault="00714345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714345">
              <w:rPr>
                <w:rFonts w:eastAsia="Arial"/>
                <w:b/>
                <w:bCs/>
                <w:sz w:val="23"/>
                <w:szCs w:val="23"/>
              </w:rPr>
              <w:t>Заявка № 6850 от 03.06.2024 18:33:23</w:t>
            </w:r>
          </w:p>
        </w:tc>
        <w:tc>
          <w:tcPr>
            <w:tcW w:w="7655" w:type="dxa"/>
          </w:tcPr>
          <w:p w14:paraId="25815846" w14:textId="3008A64F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714345">
              <w:rPr>
                <w:rFonts w:eastAsia="Arial"/>
                <w:sz w:val="23"/>
                <w:szCs w:val="23"/>
              </w:rPr>
              <w:t>АО</w:t>
            </w:r>
            <w:r w:rsidR="002609D9">
              <w:rPr>
                <w:rFonts w:eastAsia="Arial"/>
                <w:sz w:val="23"/>
                <w:szCs w:val="23"/>
              </w:rPr>
              <w:t xml:space="preserve"> </w:t>
            </w:r>
            <w:proofErr w:type="spellStart"/>
            <w:r w:rsidR="00714345">
              <w:rPr>
                <w:rFonts w:eastAsia="Arial"/>
                <w:sz w:val="23"/>
                <w:szCs w:val="23"/>
              </w:rPr>
              <w:t>Аскомп</w:t>
            </w:r>
            <w:proofErr w:type="spellEnd"/>
          </w:p>
        </w:tc>
      </w:tr>
      <w:tr w:rsidR="00714345" w:rsidRPr="00092DFC" w14:paraId="2A4C2C79" w14:textId="77777777" w:rsidTr="004F044B">
        <w:trPr>
          <w:trHeight w:val="545"/>
        </w:trPr>
        <w:tc>
          <w:tcPr>
            <w:tcW w:w="2405" w:type="dxa"/>
          </w:tcPr>
          <w:p w14:paraId="51A76E87" w14:textId="0278DDDF" w:rsidR="00714345" w:rsidRPr="00714345" w:rsidRDefault="00714345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714345">
              <w:rPr>
                <w:rFonts w:eastAsia="Arial"/>
                <w:b/>
                <w:bCs/>
                <w:sz w:val="23"/>
                <w:szCs w:val="23"/>
              </w:rPr>
              <w:t>Заявка № 6877 от 06.06.2024 18:39:45</w:t>
            </w:r>
          </w:p>
        </w:tc>
        <w:tc>
          <w:tcPr>
            <w:tcW w:w="7655" w:type="dxa"/>
          </w:tcPr>
          <w:p w14:paraId="1F480DF5" w14:textId="349020F1" w:rsidR="00714345" w:rsidRPr="00092DFC" w:rsidRDefault="00714345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 xml:space="preserve">Заявка </w:t>
            </w:r>
            <w:r>
              <w:rPr>
                <w:rFonts w:eastAsia="Arial"/>
                <w:sz w:val="23"/>
                <w:szCs w:val="23"/>
              </w:rPr>
              <w:t xml:space="preserve">не </w:t>
            </w:r>
            <w:r w:rsidRPr="00092DFC">
              <w:rPr>
                <w:rFonts w:eastAsia="Arial"/>
                <w:sz w:val="23"/>
                <w:szCs w:val="23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>
              <w:rPr>
                <w:rFonts w:eastAsia="Arial"/>
                <w:sz w:val="23"/>
                <w:szCs w:val="23"/>
              </w:rPr>
              <w:t>ООО СНАБМЕТСЕРВИС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68533A1D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714345">
        <w:rPr>
          <w:bCs/>
          <w:sz w:val="23"/>
          <w:szCs w:val="23"/>
        </w:rPr>
        <w:t>6850</w:t>
      </w:r>
      <w:r w:rsidRPr="00E55014">
        <w:rPr>
          <w:bCs/>
          <w:sz w:val="23"/>
          <w:szCs w:val="23"/>
        </w:rPr>
        <w:t xml:space="preserve"> от </w:t>
      </w:r>
      <w:r w:rsidR="00714345">
        <w:rPr>
          <w:bCs/>
          <w:sz w:val="23"/>
          <w:szCs w:val="23"/>
        </w:rPr>
        <w:t>03</w:t>
      </w:r>
      <w:r w:rsidRPr="00E55014">
        <w:rPr>
          <w:bCs/>
          <w:sz w:val="23"/>
          <w:szCs w:val="23"/>
        </w:rPr>
        <w:t>.0</w:t>
      </w:r>
      <w:r w:rsidR="00714345">
        <w:rPr>
          <w:bCs/>
          <w:sz w:val="23"/>
          <w:szCs w:val="23"/>
        </w:rPr>
        <w:t>6</w:t>
      </w:r>
      <w:r w:rsidRPr="00E55014">
        <w:rPr>
          <w:bCs/>
          <w:sz w:val="23"/>
          <w:szCs w:val="23"/>
        </w:rPr>
        <w:t xml:space="preserve">.2024 </w:t>
      </w:r>
      <w:r w:rsidR="00714345">
        <w:rPr>
          <w:bCs/>
          <w:sz w:val="23"/>
          <w:szCs w:val="23"/>
        </w:rPr>
        <w:t>18</w:t>
      </w:r>
      <w:r w:rsidRPr="00E55014">
        <w:rPr>
          <w:bCs/>
          <w:sz w:val="23"/>
          <w:szCs w:val="23"/>
        </w:rPr>
        <w:t>:</w:t>
      </w:r>
      <w:r w:rsidR="00714345">
        <w:rPr>
          <w:bCs/>
          <w:sz w:val="23"/>
          <w:szCs w:val="23"/>
        </w:rPr>
        <w:t>33</w:t>
      </w:r>
      <w:r w:rsidRPr="00E55014">
        <w:rPr>
          <w:bCs/>
          <w:sz w:val="23"/>
          <w:szCs w:val="23"/>
        </w:rPr>
        <w:t>:</w:t>
      </w:r>
      <w:r w:rsidR="00714345">
        <w:rPr>
          <w:bCs/>
          <w:sz w:val="23"/>
          <w:szCs w:val="23"/>
        </w:rPr>
        <w:t>23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306E9E18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</w:t>
      </w:r>
      <w:r w:rsidRPr="004F044B">
        <w:rPr>
          <w:sz w:val="23"/>
          <w:szCs w:val="23"/>
        </w:rPr>
        <w:lastRenderedPageBreak/>
        <w:t xml:space="preserve">электронной форме </w:t>
      </w:r>
      <w:r w:rsidR="00714345" w:rsidRPr="00714345">
        <w:rPr>
          <w:sz w:val="23"/>
          <w:szCs w:val="23"/>
        </w:rPr>
        <w:t>ЛОТ 312-24 [ СП-20110] (Редукцион) Поставка коммутационного оборудования и расходных материалов</w:t>
      </w:r>
      <w:r w:rsidR="00384498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и заключить Договор с </w:t>
      </w:r>
      <w:r w:rsidR="00714345">
        <w:rPr>
          <w:sz w:val="23"/>
          <w:szCs w:val="23"/>
        </w:rPr>
        <w:t xml:space="preserve">АО </w:t>
      </w:r>
      <w:proofErr w:type="spellStart"/>
      <w:r w:rsidR="00714345">
        <w:rPr>
          <w:sz w:val="23"/>
          <w:szCs w:val="23"/>
        </w:rPr>
        <w:t>Аскомп</w:t>
      </w:r>
      <w:proofErr w:type="spellEnd"/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714345" w:rsidRPr="00714345">
        <w:rPr>
          <w:sz w:val="23"/>
          <w:szCs w:val="23"/>
        </w:rPr>
        <w:t>1 561 728 (один миллион пятьсот шестьдесят одна тысяча семьсот двадцать восемь) рублей - 00 копеек</w:t>
      </w:r>
      <w:r w:rsidR="00714345">
        <w:rPr>
          <w:sz w:val="23"/>
          <w:szCs w:val="23"/>
        </w:rPr>
        <w:t xml:space="preserve">, </w:t>
      </w:r>
      <w:bookmarkStart w:id="9" w:name="_Hlk169261370"/>
      <w:r w:rsidR="00714345">
        <w:rPr>
          <w:sz w:val="23"/>
          <w:szCs w:val="23"/>
        </w:rPr>
        <w:t>в том числе НДС 20% - 260 288 (двести шестьдесят одна тысяча двести восемьдесят восемь) рублей 00 копеек</w:t>
      </w:r>
      <w:bookmarkEnd w:id="9"/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0E7F7FCE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714345">
        <w:rPr>
          <w:bCs/>
          <w:sz w:val="23"/>
          <w:szCs w:val="23"/>
        </w:rPr>
        <w:t>07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714345">
        <w:rPr>
          <w:bCs/>
          <w:sz w:val="23"/>
          <w:szCs w:val="23"/>
        </w:rPr>
        <w:t>6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2F1B87BD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9F6CC1">
        <w:rPr>
          <w:bCs/>
          <w:sz w:val="24"/>
          <w:szCs w:val="24"/>
        </w:rPr>
        <w:t>отсутствует.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732A136E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9F6CC1">
        <w:rPr>
          <w:rFonts w:eastAsia="Arial"/>
          <w:sz w:val="23"/>
          <w:szCs w:val="23"/>
        </w:rPr>
        <w:t>07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9F6CC1">
        <w:rPr>
          <w:rFonts w:eastAsia="Arial"/>
          <w:sz w:val="23"/>
          <w:szCs w:val="23"/>
        </w:rPr>
        <w:t>июня</w:t>
      </w:r>
      <w:bookmarkStart w:id="10" w:name="_GoBack"/>
      <w:bookmarkEnd w:id="10"/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AF45" w14:textId="77777777" w:rsidR="00222A11" w:rsidRDefault="00222A11" w:rsidP="00B93311">
      <w:r>
        <w:separator/>
      </w:r>
    </w:p>
  </w:endnote>
  <w:endnote w:type="continuationSeparator" w:id="0">
    <w:p w14:paraId="2637E955" w14:textId="77777777" w:rsidR="00222A11" w:rsidRDefault="00222A1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120B" w14:textId="77777777" w:rsidR="00222A11" w:rsidRDefault="00222A11" w:rsidP="00B93311">
      <w:r>
        <w:separator/>
      </w:r>
    </w:p>
  </w:footnote>
  <w:footnote w:type="continuationSeparator" w:id="0">
    <w:p w14:paraId="02D9D879" w14:textId="77777777" w:rsidR="00222A11" w:rsidRDefault="00222A1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15688-3289-485E-8448-93A108D1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2024-06-14T09:47:00Z</dcterms:created>
  <dcterms:modified xsi:type="dcterms:W3CDTF">2024-06-14T09:47:00Z</dcterms:modified>
</cp:coreProperties>
</file>