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9378DF8" w14:textId="77777777" w:rsidR="00A5242A" w:rsidRDefault="00A5242A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A5242A">
        <w:rPr>
          <w:b/>
          <w:sz w:val="24"/>
          <w:szCs w:val="24"/>
        </w:rPr>
        <w:t>ЛОТ 444-24 [СП-20250] (Запрос котировок) «Выполнение работ по разработке рабочей документации автоматической системы пожарной сигнализации (СПС), системы оповещения управления эвакуацией (СОУЭ), автоматизации систем противопожарной защиты (АСПЗ), сметной документации, объекты - АБЗ, ИТК, РБК, Фабрика «Кухня», КПП «Северное» АО «Сочи-Парк»»</w:t>
      </w:r>
    </w:p>
    <w:p w14:paraId="303B5BE8" w14:textId="3942D174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3A76E5">
        <w:rPr>
          <w:sz w:val="24"/>
          <w:szCs w:val="24"/>
        </w:rPr>
        <w:t>19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A17A51">
        <w:rPr>
          <w:sz w:val="24"/>
          <w:szCs w:val="24"/>
        </w:rPr>
        <w:t>ию</w:t>
      </w:r>
      <w:r w:rsidR="003A76E5">
        <w:rPr>
          <w:sz w:val="24"/>
          <w:szCs w:val="24"/>
        </w:rPr>
        <w:t>л</w:t>
      </w:r>
      <w:r w:rsidR="00A17A51">
        <w:rPr>
          <w:sz w:val="24"/>
          <w:szCs w:val="24"/>
        </w:rPr>
        <w:t>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218CE36A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074C50">
        <w:rPr>
          <w:bCs/>
          <w:sz w:val="24"/>
          <w:szCs w:val="24"/>
        </w:rPr>
        <w:t>1</w:t>
      </w:r>
      <w:r w:rsidR="003A76E5">
        <w:rPr>
          <w:bCs/>
          <w:sz w:val="24"/>
          <w:szCs w:val="24"/>
        </w:rPr>
        <w:t>9</w:t>
      </w:r>
      <w:r w:rsidR="00847C4D" w:rsidRPr="00B41B34">
        <w:rPr>
          <w:bCs/>
          <w:sz w:val="24"/>
          <w:szCs w:val="24"/>
        </w:rPr>
        <w:t xml:space="preserve">» </w:t>
      </w:r>
      <w:r w:rsidR="003A76E5">
        <w:rPr>
          <w:bCs/>
          <w:sz w:val="24"/>
          <w:szCs w:val="24"/>
        </w:rPr>
        <w:t>июля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3A76E5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3E4D1B10" w14:textId="77777777" w:rsidR="003A76E5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3A76E5" w:rsidRPr="003A76E5">
        <w:rPr>
          <w:rFonts w:eastAsia="Arial"/>
          <w:bCs/>
          <w:sz w:val="24"/>
          <w:szCs w:val="24"/>
        </w:rPr>
        <w:t>Выполнение работ по разработке рабочей документации автоматической системы пожарной сигнализации (СПС), системы оповещения управления эвакуацией (СОУЭ), автоматизации систем противопожарной защиты (АСПЗ), сметной документации, объекты - АБЗ, ИТК, РБК, Фабрика «Кухня», КПП «Северное» АО «Сочи-</w:t>
      </w:r>
      <w:proofErr w:type="spellStart"/>
      <w:r w:rsidR="003A76E5" w:rsidRPr="003A76E5">
        <w:rPr>
          <w:rFonts w:eastAsia="Arial"/>
          <w:bCs/>
          <w:sz w:val="24"/>
          <w:szCs w:val="24"/>
        </w:rPr>
        <w:t>Парк»</w:t>
      </w:r>
      <w:proofErr w:type="spellEnd"/>
    </w:p>
    <w:p w14:paraId="2D5FA093" w14:textId="3EA243E0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3A76E5">
        <w:rPr>
          <w:rFonts w:eastAsia="Arial"/>
          <w:bCs/>
          <w:sz w:val="24"/>
          <w:szCs w:val="24"/>
        </w:rPr>
        <w:t>15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ию</w:t>
      </w:r>
      <w:r w:rsidR="003A76E5">
        <w:rPr>
          <w:rFonts w:eastAsia="Arial"/>
          <w:bCs/>
          <w:sz w:val="24"/>
          <w:szCs w:val="24"/>
        </w:rPr>
        <w:t>л</w:t>
      </w:r>
      <w:r w:rsidR="00A17A51">
        <w:rPr>
          <w:rFonts w:eastAsia="Arial"/>
          <w:bCs/>
          <w:sz w:val="24"/>
          <w:szCs w:val="24"/>
        </w:rPr>
        <w:t>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A76E5" w:rsidRPr="003A76E5">
        <w:rPr>
          <w:rFonts w:eastAsia="Arial"/>
          <w:bCs/>
          <w:sz w:val="24"/>
          <w:szCs w:val="24"/>
        </w:rPr>
        <w:t>https://mantera-purchases.ru/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7F714BF5" w:rsidR="00A17A51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 xml:space="preserve">- </w:t>
      </w:r>
      <w:r w:rsidR="003A76E5" w:rsidRPr="003A76E5">
        <w:rPr>
          <w:b/>
          <w:sz w:val="24"/>
          <w:szCs w:val="24"/>
        </w:rPr>
        <w:t>- 717 000 рублей (семьсот семнадцать тысяч) рублей 00 копеек, в том числе НДС 20 % - 119 500 (сто девятнадцать тысяч пятьсот) рублей 00 копеек.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1C3F34A9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A17A51">
        <w:rPr>
          <w:rFonts w:eastAsia="Arial"/>
          <w:bCs/>
          <w:sz w:val="24"/>
          <w:szCs w:val="24"/>
        </w:rPr>
        <w:t>26</w:t>
      </w:r>
      <w:r w:rsidR="00074C50">
        <w:rPr>
          <w:rFonts w:eastAsia="Arial"/>
          <w:bCs/>
          <w:sz w:val="24"/>
          <w:szCs w:val="24"/>
        </w:rPr>
        <w:t>.0</w:t>
      </w:r>
      <w:r w:rsidR="00A17A51">
        <w:rPr>
          <w:rFonts w:eastAsia="Arial"/>
          <w:bCs/>
          <w:sz w:val="24"/>
          <w:szCs w:val="24"/>
        </w:rPr>
        <w:t>6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3</w:t>
      </w:r>
      <w:r>
        <w:rPr>
          <w:rFonts w:eastAsia="Arial"/>
          <w:bCs/>
          <w:sz w:val="24"/>
          <w:szCs w:val="24"/>
        </w:rPr>
        <w:t xml:space="preserve"> (</w:t>
      </w:r>
      <w:r w:rsidR="00A17A51">
        <w:rPr>
          <w:rFonts w:eastAsia="Arial"/>
          <w:bCs/>
          <w:sz w:val="24"/>
          <w:szCs w:val="24"/>
        </w:rPr>
        <w:t>три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500BEFD8" w:rsidR="006964C9" w:rsidRPr="00A30DCB" w:rsidRDefault="003A76E5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3A76E5">
              <w:rPr>
                <w:rFonts w:eastAsia="Arial"/>
                <w:b/>
                <w:sz w:val="24"/>
                <w:szCs w:val="24"/>
              </w:rPr>
              <w:t>Заявка № 7223 от 17.07.2024 17:18:55</w:t>
            </w:r>
          </w:p>
        </w:tc>
        <w:tc>
          <w:tcPr>
            <w:tcW w:w="7365" w:type="dxa"/>
          </w:tcPr>
          <w:p w14:paraId="2B1D254C" w14:textId="403ADFF1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3A76E5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3A76E5">
              <w:rPr>
                <w:rFonts w:eastAsia="Arial"/>
                <w:sz w:val="22"/>
                <w:szCs w:val="24"/>
              </w:rPr>
              <w:t xml:space="preserve">гр-н </w:t>
            </w:r>
            <w:proofErr w:type="spellStart"/>
            <w:r w:rsidR="003A76E5">
              <w:rPr>
                <w:rFonts w:eastAsia="Arial"/>
                <w:sz w:val="22"/>
                <w:szCs w:val="24"/>
              </w:rPr>
              <w:t>Ремигин</w:t>
            </w:r>
            <w:proofErr w:type="spellEnd"/>
            <w:r w:rsidR="003A76E5">
              <w:rPr>
                <w:rFonts w:eastAsia="Arial"/>
                <w:sz w:val="22"/>
                <w:szCs w:val="24"/>
              </w:rPr>
              <w:t xml:space="preserve"> А.Ю.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1C919D93" w:rsidR="00F50818" w:rsidRPr="00C175D7" w:rsidRDefault="003A76E5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A76E5">
              <w:rPr>
                <w:b/>
                <w:bCs/>
                <w:sz w:val="24"/>
                <w:szCs w:val="24"/>
                <w:shd w:val="clear" w:color="auto" w:fill="FFFFFF"/>
              </w:rPr>
              <w:t>Заявка № 7231 от 18.07.2024 17:10:39</w:t>
            </w:r>
          </w:p>
        </w:tc>
        <w:tc>
          <w:tcPr>
            <w:tcW w:w="7365" w:type="dxa"/>
          </w:tcPr>
          <w:p w14:paraId="4EE765E6" w14:textId="0C782707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3A76E5">
              <w:rPr>
                <w:rFonts w:eastAsia="Arial"/>
                <w:sz w:val="22"/>
                <w:szCs w:val="24"/>
              </w:rPr>
              <w:t>ООО Салют</w:t>
            </w:r>
          </w:p>
        </w:tc>
      </w:tr>
      <w:tr w:rsidR="00A17A51" w:rsidRPr="00E956E6" w14:paraId="3636D982" w14:textId="77777777" w:rsidTr="00455AA3">
        <w:trPr>
          <w:trHeight w:val="545"/>
        </w:trPr>
        <w:tc>
          <w:tcPr>
            <w:tcW w:w="2830" w:type="dxa"/>
          </w:tcPr>
          <w:p w14:paraId="4A56FD9D" w14:textId="522C56EC" w:rsidR="00A17A51" w:rsidRPr="00A17A51" w:rsidRDefault="003A76E5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A76E5">
              <w:rPr>
                <w:b/>
                <w:bCs/>
                <w:sz w:val="24"/>
                <w:szCs w:val="24"/>
                <w:shd w:val="clear" w:color="auto" w:fill="FFFFFF"/>
              </w:rPr>
              <w:t>Заявка № 7232 от 18.07.2024 17:46:21</w:t>
            </w:r>
          </w:p>
        </w:tc>
        <w:tc>
          <w:tcPr>
            <w:tcW w:w="7365" w:type="dxa"/>
          </w:tcPr>
          <w:p w14:paraId="064C3FC3" w14:textId="413E1E9E" w:rsidR="00A17A51" w:rsidRPr="006C28A5" w:rsidRDefault="00A17A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/ООО </w:t>
            </w:r>
            <w:r w:rsidR="003A76E5">
              <w:rPr>
                <w:rFonts w:eastAsia="Arial"/>
                <w:sz w:val="22"/>
                <w:szCs w:val="24"/>
              </w:rPr>
              <w:t>Глобэкс Групп</w:t>
            </w:r>
          </w:p>
        </w:tc>
      </w:tr>
      <w:tr w:rsidR="003A76E5" w:rsidRPr="00E956E6" w14:paraId="6C2B1556" w14:textId="77777777" w:rsidTr="00455AA3">
        <w:trPr>
          <w:trHeight w:val="545"/>
        </w:trPr>
        <w:tc>
          <w:tcPr>
            <w:tcW w:w="2830" w:type="dxa"/>
          </w:tcPr>
          <w:p w14:paraId="02BD9FD7" w14:textId="3FF262EF" w:rsidR="003A76E5" w:rsidRPr="003A76E5" w:rsidRDefault="003A76E5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A76E5">
              <w:rPr>
                <w:b/>
                <w:bCs/>
                <w:sz w:val="24"/>
                <w:szCs w:val="24"/>
                <w:shd w:val="clear" w:color="auto" w:fill="FFFFFF"/>
              </w:rPr>
              <w:t>Заявка № 7236 от 19.07.2024 09:01:13</w:t>
            </w:r>
          </w:p>
        </w:tc>
        <w:tc>
          <w:tcPr>
            <w:tcW w:w="7365" w:type="dxa"/>
          </w:tcPr>
          <w:p w14:paraId="3FA9B254" w14:textId="4E275C8C" w:rsidR="003A76E5" w:rsidRPr="006C28A5" w:rsidRDefault="003A76E5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>
              <w:rPr>
                <w:rFonts w:eastAsia="Arial"/>
                <w:sz w:val="22"/>
                <w:szCs w:val="24"/>
              </w:rPr>
              <w:t xml:space="preserve">ООО </w:t>
            </w:r>
            <w:r>
              <w:rPr>
                <w:rFonts w:eastAsia="Arial"/>
                <w:sz w:val="22"/>
                <w:szCs w:val="24"/>
              </w:rPr>
              <w:t>СС и СБ</w:t>
            </w:r>
          </w:p>
        </w:tc>
      </w:tr>
      <w:tr w:rsidR="003A76E5" w:rsidRPr="00E956E6" w14:paraId="52FCC687" w14:textId="77777777" w:rsidTr="00455AA3">
        <w:trPr>
          <w:trHeight w:val="545"/>
        </w:trPr>
        <w:tc>
          <w:tcPr>
            <w:tcW w:w="2830" w:type="dxa"/>
          </w:tcPr>
          <w:p w14:paraId="722D9185" w14:textId="1759043E" w:rsidR="003A76E5" w:rsidRPr="003A76E5" w:rsidRDefault="003A76E5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A76E5">
              <w:rPr>
                <w:b/>
                <w:bCs/>
                <w:sz w:val="24"/>
                <w:szCs w:val="24"/>
                <w:shd w:val="clear" w:color="auto" w:fill="FFFFFF"/>
              </w:rPr>
              <w:t>Заявка № 7237 от 19.07.2024 10:52:52</w:t>
            </w:r>
          </w:p>
        </w:tc>
        <w:tc>
          <w:tcPr>
            <w:tcW w:w="7365" w:type="dxa"/>
          </w:tcPr>
          <w:p w14:paraId="5934A076" w14:textId="48A7DBF7" w:rsidR="003A76E5" w:rsidRPr="006C28A5" w:rsidRDefault="003A76E5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rPr>
                <w:rFonts w:eastAsia="Arial"/>
                <w:sz w:val="22"/>
                <w:szCs w:val="24"/>
              </w:rPr>
              <w:t xml:space="preserve"> ООО ТН-ГРУПП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7D11FFBC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3A76E5">
        <w:rPr>
          <w:bCs/>
          <w:sz w:val="24"/>
          <w:szCs w:val="24"/>
          <w:shd w:val="clear" w:color="auto" w:fill="FFFFFF"/>
        </w:rPr>
        <w:t>7231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sz w:val="22"/>
          <w:szCs w:val="24"/>
        </w:rPr>
        <w:t xml:space="preserve">ООО </w:t>
      </w:r>
      <w:r w:rsidR="003A76E5">
        <w:rPr>
          <w:rFonts w:eastAsia="Arial"/>
          <w:sz w:val="22"/>
          <w:szCs w:val="24"/>
        </w:rPr>
        <w:t>Салют, Заявка № 7236 ООО СС и СБ, Заявка №7237 ООО ТН-ГРУПП (на условиях минимального авансирования)</w:t>
      </w:r>
      <w:r w:rsidR="00A17A51">
        <w:rPr>
          <w:rFonts w:eastAsia="Arial"/>
          <w:sz w:val="22"/>
          <w:szCs w:val="24"/>
        </w:rPr>
        <w:t>.</w:t>
      </w:r>
    </w:p>
    <w:p w14:paraId="205D58CB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9. </w:t>
      </w:r>
      <w:r w:rsidRPr="002E119E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38241593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lastRenderedPageBreak/>
        <w:t xml:space="preserve">10. </w:t>
      </w:r>
      <w:r w:rsidRPr="002E119E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5B5C7A39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2E119E" w:rsidRPr="002E119E" w14:paraId="28725341" w14:textId="77777777" w:rsidTr="0052152F">
        <w:trPr>
          <w:jc w:val="center"/>
        </w:trPr>
        <w:tc>
          <w:tcPr>
            <w:tcW w:w="5723" w:type="dxa"/>
          </w:tcPr>
          <w:p w14:paraId="05C9C40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2E119E" w:rsidRPr="002E119E" w14:paraId="60C790D5" w14:textId="77777777" w:rsidTr="0052152F">
        <w:trPr>
          <w:jc w:val="center"/>
        </w:trPr>
        <w:tc>
          <w:tcPr>
            <w:tcW w:w="5723" w:type="dxa"/>
          </w:tcPr>
          <w:p w14:paraId="44F0B11D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2E119E" w:rsidRPr="002E119E" w14:paraId="6237CFC6" w14:textId="77777777" w:rsidTr="0052152F">
        <w:trPr>
          <w:jc w:val="center"/>
        </w:trPr>
        <w:tc>
          <w:tcPr>
            <w:tcW w:w="5723" w:type="dxa"/>
          </w:tcPr>
          <w:p w14:paraId="630C196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122AB7B9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2E119E">
        <w:rPr>
          <w:color w:val="000000" w:themeColor="text1"/>
          <w:sz w:val="24"/>
          <w:szCs w:val="24"/>
        </w:rPr>
        <w:t>Где</w:t>
      </w:r>
      <w:r w:rsidRPr="002E119E">
        <w:rPr>
          <w:color w:val="000000" w:themeColor="text1"/>
          <w:sz w:val="24"/>
          <w:szCs w:val="24"/>
          <w:lang w:val="en-US"/>
        </w:rPr>
        <w:t xml:space="preserve">: </w:t>
      </w:r>
    </w:p>
    <w:p w14:paraId="0BD6F10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Ra</w:t>
      </w:r>
      <w:proofErr w:type="spellEnd"/>
      <w:r w:rsidRPr="002E119E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4FEA4614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Amax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98F5C9B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Ai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2E119E">
        <w:rPr>
          <w:color w:val="000000" w:themeColor="text1"/>
          <w:sz w:val="24"/>
          <w:szCs w:val="24"/>
        </w:rPr>
        <w:t>го</w:t>
      </w:r>
      <w:proofErr w:type="spellEnd"/>
      <w:r w:rsidRPr="002E119E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3BE0A35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2E119E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3E806B2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2E119E" w:rsidRPr="002E119E" w14:paraId="02ADE463" w14:textId="77777777" w:rsidTr="00521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152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BA4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F27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5636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48D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Итоговый рейтинг</w:t>
            </w:r>
          </w:p>
        </w:tc>
      </w:tr>
      <w:tr w:rsidR="002E119E" w:rsidRPr="002E119E" w14:paraId="6EA04A05" w14:textId="77777777" w:rsidTr="0052152F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14D" w14:textId="1A29173B" w:rsidR="002E119E" w:rsidRPr="002E119E" w:rsidRDefault="002E119E" w:rsidP="002E119E">
            <w:pPr>
              <w:rPr>
                <w:sz w:val="22"/>
                <w:szCs w:val="22"/>
              </w:rPr>
            </w:pPr>
            <w:bookmarkStart w:id="3" w:name="_Hlk121309450"/>
            <w:r w:rsidRPr="002E119E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Салют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EAE" w14:textId="10CF3C4A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320</w:t>
            </w:r>
            <w:r w:rsidRPr="002E119E">
              <w:rPr>
                <w:rFonts w:eastAsia="Arial"/>
                <w:sz w:val="22"/>
                <w:szCs w:val="22"/>
              </w:rPr>
              <w:t> 000,00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16C50" w14:textId="4003D04C" w:rsidR="002E119E" w:rsidRPr="002E119E" w:rsidRDefault="002E119E" w:rsidP="002E119E">
            <w:pPr>
              <w:autoSpaceDE w:val="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717 000,00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E42" w14:textId="3AC33911" w:rsidR="002E119E" w:rsidRPr="002E119E" w:rsidRDefault="002E119E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55,36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19D" w14:textId="77777777" w:rsidR="002E119E" w:rsidRPr="002E119E" w:rsidRDefault="002E119E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2E119E" w:rsidRPr="002E119E" w14:paraId="1E4F96FA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58B" w14:textId="16DFD6CD" w:rsidR="002E119E" w:rsidRPr="002E119E" w:rsidRDefault="002E119E" w:rsidP="002E119E">
            <w:pPr>
              <w:rPr>
                <w:sz w:val="22"/>
                <w:szCs w:val="22"/>
                <w:shd w:val="clear" w:color="auto" w:fill="FFFFFF"/>
              </w:rPr>
            </w:pPr>
            <w:r w:rsidRPr="002E119E">
              <w:rPr>
                <w:sz w:val="22"/>
                <w:szCs w:val="22"/>
                <w:shd w:val="clear" w:color="auto" w:fill="FFFFFF"/>
              </w:rPr>
              <w:t xml:space="preserve">ООО </w:t>
            </w:r>
            <w:r>
              <w:rPr>
                <w:sz w:val="22"/>
                <w:szCs w:val="22"/>
                <w:shd w:val="clear" w:color="auto" w:fill="FFFFFF"/>
              </w:rPr>
              <w:t>СС и СБ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58F" w14:textId="361C0BE9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548 980</w:t>
            </w:r>
            <w:r w:rsidRPr="002E119E"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A467" w14:textId="77777777" w:rsidR="002E119E" w:rsidRPr="002E119E" w:rsidRDefault="002E119E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B03" w14:textId="098D1365" w:rsidR="002E119E" w:rsidRPr="002E119E" w:rsidRDefault="002E119E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287" w14:textId="77777777" w:rsidR="002E119E" w:rsidRPr="002E119E" w:rsidRDefault="002E119E" w:rsidP="002E119E">
            <w:pPr>
              <w:autoSpaceDE w:val="0"/>
              <w:jc w:val="center"/>
              <w:rPr>
                <w:rFonts w:eastAsia="Arial"/>
              </w:rPr>
            </w:pPr>
            <w:r w:rsidRPr="002E119E">
              <w:rPr>
                <w:rFonts w:eastAsia="Arial"/>
              </w:rPr>
              <w:t>2</w:t>
            </w:r>
          </w:p>
        </w:tc>
      </w:tr>
      <w:tr w:rsidR="002E119E" w:rsidRPr="002E119E" w14:paraId="0A4D75CD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077" w14:textId="6A2475DD" w:rsidR="002E119E" w:rsidRPr="002E119E" w:rsidRDefault="002E119E" w:rsidP="002E119E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ООО ТН-ГРУПП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579" w14:textId="6D6CBDF8" w:rsid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717 000,00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408B" w14:textId="77777777" w:rsidR="002E119E" w:rsidRPr="002E119E" w:rsidRDefault="002E119E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950" w14:textId="042DAF62" w:rsidR="002E119E" w:rsidRPr="002E119E" w:rsidRDefault="002E119E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395" w14:textId="67AE0416" w:rsidR="002E119E" w:rsidRPr="002E119E" w:rsidRDefault="002E119E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</w:tbl>
    <w:bookmarkEnd w:id="3"/>
    <w:p w14:paraId="6E5FB7CE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>12.</w:t>
      </w:r>
      <w:r w:rsidRPr="002E119E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91B4282" w14:textId="54526CD3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12.1. </w:t>
      </w:r>
      <w:r w:rsidRPr="002E119E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Pr="002E119E">
        <w:rPr>
          <w:rFonts w:eastAsia="Arial"/>
          <w:sz w:val="22"/>
          <w:szCs w:val="24"/>
        </w:rPr>
        <w:t xml:space="preserve">ООО </w:t>
      </w:r>
      <w:r>
        <w:rPr>
          <w:rFonts w:eastAsia="Arial"/>
          <w:sz w:val="22"/>
          <w:szCs w:val="24"/>
        </w:rPr>
        <w:t>Салют</w:t>
      </w:r>
    </w:p>
    <w:p w14:paraId="55D36BFD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Cs/>
          <w:sz w:val="22"/>
          <w:szCs w:val="22"/>
        </w:rPr>
        <w:t>Решение приято единогласно.</w:t>
      </w:r>
    </w:p>
    <w:p w14:paraId="2AE29EEE" w14:textId="5091FF60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12.2. </w:t>
      </w:r>
      <w:r w:rsidRPr="002E119E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Pr="002E119E">
        <w:rPr>
          <w:sz w:val="22"/>
          <w:szCs w:val="22"/>
          <w:shd w:val="clear" w:color="auto" w:fill="FFFFFF"/>
        </w:rPr>
        <w:t xml:space="preserve">ООО </w:t>
      </w:r>
      <w:r>
        <w:rPr>
          <w:sz w:val="22"/>
          <w:szCs w:val="22"/>
          <w:shd w:val="clear" w:color="auto" w:fill="FFFFFF"/>
        </w:rPr>
        <w:t>СС и СБ</w:t>
      </w:r>
      <w:r w:rsidRPr="002E119E">
        <w:rPr>
          <w:sz w:val="22"/>
          <w:szCs w:val="22"/>
          <w:shd w:val="clear" w:color="auto" w:fill="FFFFFF"/>
        </w:rPr>
        <w:t>.</w:t>
      </w:r>
    </w:p>
    <w:p w14:paraId="52F7D804" w14:textId="236B6196" w:rsidR="002E119E" w:rsidRPr="002E119E" w:rsidRDefault="002E119E" w:rsidP="002E119E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E119E">
        <w:rPr>
          <w:b/>
          <w:bCs/>
          <w:sz w:val="24"/>
          <w:szCs w:val="24"/>
        </w:rPr>
        <w:t xml:space="preserve">13. </w:t>
      </w:r>
      <w:r w:rsidRPr="002E119E">
        <w:rPr>
          <w:bCs/>
          <w:sz w:val="24"/>
          <w:szCs w:val="24"/>
        </w:rPr>
        <w:t>Заседание комиссии окончено 1</w:t>
      </w:r>
      <w:r>
        <w:rPr>
          <w:bCs/>
          <w:sz w:val="24"/>
          <w:szCs w:val="24"/>
        </w:rPr>
        <w:t>9</w:t>
      </w:r>
      <w:r w:rsidRPr="002E119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2E119E">
        <w:rPr>
          <w:bCs/>
          <w:sz w:val="24"/>
          <w:szCs w:val="24"/>
        </w:rPr>
        <w:t xml:space="preserve">.2024 года 18:00 часов по московскому времени. </w:t>
      </w:r>
    </w:p>
    <w:p w14:paraId="0926FD34" w14:textId="77777777" w:rsidR="002E119E" w:rsidRPr="002E119E" w:rsidRDefault="002E119E" w:rsidP="002E119E">
      <w:pPr>
        <w:widowControl w:val="0"/>
        <w:autoSpaceDE w:val="0"/>
        <w:ind w:firstLine="284"/>
        <w:jc w:val="both"/>
        <w:rPr>
          <w:rFonts w:eastAsia="Arial"/>
          <w:bCs/>
          <w:sz w:val="24"/>
          <w:szCs w:val="24"/>
        </w:rPr>
      </w:pPr>
      <w:r w:rsidRPr="002E119E">
        <w:rPr>
          <w:rFonts w:eastAsia="Arial"/>
          <w:b/>
          <w:bCs/>
          <w:sz w:val="24"/>
          <w:szCs w:val="24"/>
        </w:rPr>
        <w:t>12.</w:t>
      </w:r>
      <w:r w:rsidRPr="002E119E">
        <w:rPr>
          <w:rFonts w:eastAsia="Arial"/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314B1726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2E119E">
        <w:rPr>
          <w:rFonts w:eastAsia="Arial"/>
          <w:sz w:val="22"/>
          <w:szCs w:val="22"/>
        </w:rPr>
        <w:t>19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A17A51">
        <w:rPr>
          <w:rFonts w:eastAsia="Arial"/>
          <w:sz w:val="22"/>
          <w:szCs w:val="22"/>
        </w:rPr>
        <w:t>ию</w:t>
      </w:r>
      <w:r w:rsidR="002E119E">
        <w:rPr>
          <w:rFonts w:eastAsia="Arial"/>
          <w:sz w:val="22"/>
          <w:szCs w:val="22"/>
        </w:rPr>
        <w:t>л</w:t>
      </w:r>
      <w:bookmarkStart w:id="4" w:name="_GoBack"/>
      <w:bookmarkEnd w:id="4"/>
      <w:r w:rsidR="00A17A51">
        <w:rPr>
          <w:rFonts w:eastAsia="Arial"/>
          <w:sz w:val="22"/>
          <w:szCs w:val="22"/>
        </w:rPr>
        <w:t>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119E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6E5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242A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2E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1EC0-5DCE-4633-ACB3-5B6D2E57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2024-07-25T07:39:00Z</dcterms:created>
  <dcterms:modified xsi:type="dcterms:W3CDTF">2024-07-25T07:39:00Z</dcterms:modified>
</cp:coreProperties>
</file>