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5EA00D58" w14:textId="77777777" w:rsidR="00A67A33" w:rsidRDefault="00A67A33" w:rsidP="00C86141">
      <w:pPr>
        <w:autoSpaceDE w:val="0"/>
        <w:autoSpaceDN w:val="0"/>
        <w:adjustRightInd w:val="0"/>
        <w:ind w:firstLine="709"/>
        <w:jc w:val="both"/>
      </w:pPr>
      <w:r w:rsidRPr="00A67A33">
        <w:t>ЛОТ 294-24 [МГ-007] (</w:t>
      </w:r>
      <w:proofErr w:type="spellStart"/>
      <w:r w:rsidRPr="00A67A33">
        <w:t>Редукцион</w:t>
      </w:r>
      <w:proofErr w:type="spellEnd"/>
      <w:r w:rsidRPr="00A67A33">
        <w:t xml:space="preserve">) Выполнение работ по модернизации системы искусственного </w:t>
      </w:r>
      <w:proofErr w:type="spellStart"/>
      <w:r w:rsidRPr="00A67A33">
        <w:t>оснежения</w:t>
      </w:r>
      <w:proofErr w:type="spellEnd"/>
      <w:r w:rsidRPr="00A67A33">
        <w:t xml:space="preserve"> горнолыжных трасс (Восточный сектор, 1 этап)</w:t>
      </w:r>
    </w:p>
    <w:p w14:paraId="17A6C68B" w14:textId="3D2CDDEF" w:rsidR="00F57073" w:rsidRDefault="00F57073" w:rsidP="00C86141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00A172A9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0C2508">
        <w:t>rchases/, раздел «Закупки»): «04</w:t>
      </w:r>
      <w:r w:rsidR="007C7E4D">
        <w:t>»</w:t>
      </w:r>
      <w:r>
        <w:t xml:space="preserve"> </w:t>
      </w:r>
      <w:r w:rsidR="007C7E4D">
        <w:t>июня</w:t>
      </w:r>
      <w:r w:rsidR="00D06338">
        <w:t xml:space="preserve"> 2024</w:t>
      </w:r>
      <w:r w:rsidR="00045DC8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F4B61" w14:textId="77777777" w:rsidR="006F3BAE" w:rsidRDefault="006F3BAE">
      <w:r>
        <w:separator/>
      </w:r>
    </w:p>
  </w:endnote>
  <w:endnote w:type="continuationSeparator" w:id="0">
    <w:p w14:paraId="32D3F57D" w14:textId="77777777" w:rsidR="006F3BAE" w:rsidRDefault="006F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23AB3" w14:textId="77777777" w:rsidR="006F3BAE" w:rsidRDefault="006F3BAE">
      <w:r>
        <w:separator/>
      </w:r>
    </w:p>
  </w:footnote>
  <w:footnote w:type="continuationSeparator" w:id="0">
    <w:p w14:paraId="6EEEEEBD" w14:textId="77777777" w:rsidR="006F3BAE" w:rsidRDefault="006F3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72B92"/>
    <w:rsid w:val="002971E5"/>
    <w:rsid w:val="002C2A71"/>
    <w:rsid w:val="00327481"/>
    <w:rsid w:val="003506EB"/>
    <w:rsid w:val="00353E26"/>
    <w:rsid w:val="00384535"/>
    <w:rsid w:val="003C31E6"/>
    <w:rsid w:val="003E0F7E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6617DC"/>
    <w:rsid w:val="00673E2B"/>
    <w:rsid w:val="00692142"/>
    <w:rsid w:val="006D4CFA"/>
    <w:rsid w:val="006F3BAE"/>
    <w:rsid w:val="007B38C6"/>
    <w:rsid w:val="007C0C2D"/>
    <w:rsid w:val="007C7E4D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65529"/>
    <w:rsid w:val="00A67A33"/>
    <w:rsid w:val="00A94CF2"/>
    <w:rsid w:val="00A95C5E"/>
    <w:rsid w:val="00AA3E01"/>
    <w:rsid w:val="00AB6ABC"/>
    <w:rsid w:val="00B02288"/>
    <w:rsid w:val="00B46A9A"/>
    <w:rsid w:val="00B647D3"/>
    <w:rsid w:val="00B87E9B"/>
    <w:rsid w:val="00BA1D71"/>
    <w:rsid w:val="00C3056F"/>
    <w:rsid w:val="00C86141"/>
    <w:rsid w:val="00C96C97"/>
    <w:rsid w:val="00CE4E41"/>
    <w:rsid w:val="00D06338"/>
    <w:rsid w:val="00D676F4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B47492D-D2DD-4B3A-8948-20260859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6</cp:revision>
  <cp:lastPrinted>2022-04-25T06:28:00Z</cp:lastPrinted>
  <dcterms:created xsi:type="dcterms:W3CDTF">2024-06-03T09:21:00Z</dcterms:created>
  <dcterms:modified xsi:type="dcterms:W3CDTF">2024-06-03T11:22:00Z</dcterms:modified>
</cp:coreProperties>
</file>